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3950E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681E102D">
      <w:pPr>
        <w:pStyle w:val="3"/>
        <w:rPr>
          <w:rFonts w:hint="eastAsia"/>
          <w:lang w:val="en-US" w:eastAsia="zh-CN"/>
        </w:rPr>
      </w:pPr>
    </w:p>
    <w:p w14:paraId="22492A63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072A56EE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深圳市龙华区人民医院学仕里社康配置预防接种系统项目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 xml:space="preserve">LHYYFGK202505F026 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  <w:bookmarkStart w:id="0" w:name="_GoBack"/>
      <w:bookmarkEnd w:id="0"/>
    </w:p>
    <w:p w14:paraId="7B698400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3C227770">
      <w:pPr>
        <w:pStyle w:val="7"/>
        <w:spacing w:line="360" w:lineRule="exact"/>
        <w:ind w:firstLine="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83180FE">
      <w:pPr>
        <w:pStyle w:val="7"/>
        <w:numPr>
          <w:ilvl w:val="0"/>
          <w:numId w:val="0"/>
        </w:numPr>
        <w:tabs>
          <w:tab w:val="left" w:pos="0"/>
        </w:tabs>
        <w:spacing w:line="360" w:lineRule="auto"/>
        <w:ind w:leftChars="20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ascii="宋体" w:hAnsi="宋体" w:cs="宋体"/>
          <w:b/>
          <w:bCs/>
          <w:kern w:val="0"/>
          <w:sz w:val="24"/>
          <w:szCs w:val="24"/>
        </w:rPr>
        <w:t>项目需求</w:t>
      </w:r>
    </w:p>
    <w:p w14:paraId="238E44B2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配置软件和硬件系统以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接入深圳市预防接种平台，实现计划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免疫管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理、预防接种的功能。</w:t>
      </w:r>
    </w:p>
    <w:p w14:paraId="39E21ED3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6B34DBA">
      <w:pPr>
        <w:pStyle w:val="7"/>
        <w:numPr>
          <w:ilvl w:val="0"/>
          <w:numId w:val="1"/>
        </w:numPr>
        <w:spacing w:line="360" w:lineRule="exact"/>
        <w:ind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商务需求</w:t>
      </w:r>
    </w:p>
    <w:p w14:paraId="2D2A4EB2">
      <w:pPr>
        <w:numPr>
          <w:ilvl w:val="0"/>
          <w:numId w:val="2"/>
        </w:numPr>
        <w:spacing w:line="360" w:lineRule="auto"/>
        <w:ind w:left="363" w:hanging="363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工期要求：签订合同后，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个月内完成项目服务并投入使用；试运行通过后，1个月内完成项目验收。</w:t>
      </w:r>
    </w:p>
    <w:p w14:paraId="1E0C34B5">
      <w:pPr>
        <w:numPr>
          <w:ilvl w:val="0"/>
          <w:numId w:val="2"/>
        </w:numPr>
        <w:spacing w:line="360" w:lineRule="auto"/>
        <w:ind w:left="363" w:hanging="363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免费保修期内售后服务要求：施工过程全部验收合格后（以验收合格签字为标准），投标人向龙华区人民医院免费提供一年的上门保修服务，质保期为一年。质保期内，如因质量问题而引起的产品损坏，投标人应对产品予以维修或更换，全部服务费和更换产品或配件的费用由投标人承担，投标人如不能维修或不能更换，按产品原价赔偿处理。保修期满后，投标人必须继续支持维修，并按成本价标准收取维修及配件费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（免费维保期满后，维保费以医院重新谈判价为准，预算费用总价不高于中标价的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7BA53F8">
      <w:pPr>
        <w:spacing w:line="360" w:lineRule="auto"/>
        <w:ind w:left="480" w:hanging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3、院方有权授权第三方作为本项目的监理，该监理在监理范围享有与本合同中所约定的院方同等的权利，以监理本项目的实施、进度、验收等情况，中标方必须无条件配合监理方的监督和项目相关的监理工作。</w:t>
      </w:r>
    </w:p>
    <w:p w14:paraId="182E4299"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4、预付款:签订合同后， 签署开工立后15 个工作日内，院方支付合同总价的 30 %；</w:t>
      </w:r>
    </w:p>
    <w:p w14:paraId="6481EEEB">
      <w:pPr>
        <w:snapToGrid w:val="0"/>
        <w:spacing w:line="360" w:lineRule="auto"/>
        <w:ind w:firstLine="36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验收款:项目试运行通过后，经院方验收合格后 15 个工作日内，院方支付合同总价的 65 %；</w:t>
      </w:r>
    </w:p>
    <w:p w14:paraId="21FD1126">
      <w:pPr>
        <w:snapToGrid w:val="0"/>
        <w:spacing w:line="360" w:lineRule="auto"/>
        <w:ind w:firstLine="360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尾款:从验收合格之日起，免费维保期满1 年后，院方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一次性无息付清余款</w:t>
      </w:r>
      <w:r>
        <w:rPr>
          <w:rFonts w:hint="eastAsia" w:ascii="宋体" w:hAnsi="宋体" w:eastAsia="宋体" w:cs="宋体"/>
          <w:sz w:val="21"/>
          <w:szCs w:val="21"/>
        </w:rPr>
        <w:t xml:space="preserve"> 5 %。</w:t>
      </w: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</w:t>
      </w:r>
    </w:p>
    <w:p w14:paraId="3A4C97DF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5AE78B5E"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5CCDA27C">
      <w:pPr>
        <w:tabs>
          <w:tab w:val="left" w:pos="4223"/>
        </w:tabs>
        <w:spacing w:line="360" w:lineRule="auto"/>
        <w:jc w:val="center"/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>
    <w:nsid w:val="CF092B84"/>
    <w:multiLevelType w:val="multilevel"/>
    <w:tmpl w:val="CF092B84"/>
    <w:lvl w:ilvl="0" w:tentative="0">
      <w:start w:val="2"/>
      <w:numFmt w:val="chineseCountingThousand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83AAE"/>
    <w:rsid w:val="1C483AAE"/>
    <w:rsid w:val="432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7">
    <w:name w:val="List Paragraph"/>
    <w:basedOn w:val="1"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729</Characters>
  <Lines>0</Lines>
  <Paragraphs>0</Paragraphs>
  <TotalTime>0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2025-05-27T04:42:00Z</dcterms:created>
  <dc:creator>WPS_1721117721</dc:creator>
  <cp:lastModifiedBy>WPS_1721117721</cp:lastModifiedBy>
  <dcterms:modified xsi:type="dcterms:W3CDTF">2025-07-21T09:43:51Z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342E020B36D343069A0477EE094EC34F_11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