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950E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  <w:bookmarkStart w:id="0" w:name="_GoBack"/>
      <w:bookmarkEnd w:id="0"/>
    </w:p>
    <w:p w14:paraId="681E102D">
      <w:pPr>
        <w:pStyle w:val="3"/>
        <w:rPr>
          <w:rFonts w:hint="eastAsia"/>
          <w:lang w:val="en-US" w:eastAsia="zh-CN"/>
        </w:rPr>
      </w:pPr>
    </w:p>
    <w:p w14:paraId="22492A63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072A56EE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深圳市龙华区人民医院油松社康、学仕里社康配置预防接种系统项目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 xml:space="preserve">LHYYFGK202505F026 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7B698400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3C227770">
      <w:pPr>
        <w:pStyle w:val="7"/>
        <w:spacing w:line="360" w:lineRule="exact"/>
        <w:ind w:firstLine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83180FE">
      <w:pPr>
        <w:pStyle w:val="7"/>
        <w:numPr>
          <w:ilvl w:val="0"/>
          <w:numId w:val="0"/>
        </w:numPr>
        <w:tabs>
          <w:tab w:val="left" w:pos="0"/>
        </w:tabs>
        <w:spacing w:line="360" w:lineRule="auto"/>
        <w:ind w:leftChars="20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ascii="宋体" w:hAnsi="宋体" w:cs="宋体"/>
          <w:b/>
          <w:bCs/>
          <w:kern w:val="0"/>
          <w:sz w:val="24"/>
          <w:szCs w:val="24"/>
        </w:rPr>
        <w:t>项目需求</w:t>
      </w:r>
    </w:p>
    <w:p w14:paraId="238E44B2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配置软件和硬件系统以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接入深圳市预防接种平台，实现计划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免疫管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理、预防接种的功能。</w:t>
      </w:r>
    </w:p>
    <w:p w14:paraId="39E21ED3">
      <w:pPr>
        <w:pStyle w:val="7"/>
        <w:numPr>
          <w:ilvl w:val="0"/>
          <w:numId w:val="0"/>
        </w:numPr>
        <w:spacing w:line="360" w:lineRule="exact"/>
        <w:ind w:left="0"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6B34DBA">
      <w:pPr>
        <w:pStyle w:val="7"/>
        <w:numPr>
          <w:ilvl w:val="0"/>
          <w:numId w:val="1"/>
        </w:numPr>
        <w:spacing w:line="360" w:lineRule="exact"/>
        <w:ind w:firstLine="0"/>
        <w:jc w:val="left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商务需求</w:t>
      </w:r>
    </w:p>
    <w:p w14:paraId="2D2A4EB2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工期要求：签订合同后，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个月内完成项目服务并投入使用；试运行通过后，1个月内完成项目验收。</w:t>
      </w:r>
    </w:p>
    <w:p w14:paraId="1E0C34B5">
      <w:pPr>
        <w:numPr>
          <w:ilvl w:val="0"/>
          <w:numId w:val="2"/>
        </w:numPr>
        <w:spacing w:line="360" w:lineRule="auto"/>
        <w:ind w:left="363" w:hanging="363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免费保修期内售后服务要求：施工过程全部验收合格后（以验收合格签字为标准），投标人向龙华区人民医院免费提供一年的上门保修服务，质保期为一年。质保期内，如因质量问题而引起的产品损坏，投标人应对产品予以维修或更换，全部服务费和更换产品或配件的费用由投标人承担，投标人如不能维修或不能更换，按产品原价赔偿处理。保修期满后，投标人必须继续支持维修，并按成本价标准收取维修及配件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（免费维保期满后，维保费以医院重新谈判价为准，预算费用总价不高于中标价的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7BA53F8">
      <w:pPr>
        <w:spacing w:line="360" w:lineRule="auto"/>
        <w:ind w:left="480" w:hanging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3、院方有权授权第三方作为本项目的监理，该监理在监理范围享有与本合同中所约定的院方同等的权利，以监理本项目的实施、进度、验收等情况，中标方必须无条件配合监理方的监督和项目相关的监理工作。</w:t>
      </w:r>
    </w:p>
    <w:p w14:paraId="182E4299"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4、预付款:签订合同后， 签署开工立后15 个工作日内，院方支付合同总价的 30 %；</w:t>
      </w:r>
    </w:p>
    <w:p w14:paraId="6481EEEB">
      <w:pPr>
        <w:snapToGrid w:val="0"/>
        <w:spacing w:line="360" w:lineRule="auto"/>
        <w:ind w:firstLine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验收款:项目试运行通过后，经院方验收合格后 15 个工作日内，院方支付合同总价的 65 %；</w:t>
      </w:r>
    </w:p>
    <w:p w14:paraId="21FD1126">
      <w:pPr>
        <w:snapToGrid w:val="0"/>
        <w:spacing w:line="360" w:lineRule="auto"/>
        <w:ind w:firstLine="360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尾款:从验收合格之日起，免费维保期满1 年后，院方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一次性无息付清余款</w:t>
      </w:r>
      <w:r>
        <w:rPr>
          <w:rFonts w:hint="eastAsia" w:ascii="宋体" w:hAnsi="宋体" w:eastAsia="宋体" w:cs="宋体"/>
          <w:sz w:val="21"/>
          <w:szCs w:val="21"/>
        </w:rPr>
        <w:t xml:space="preserve"> 5 %。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</w:p>
    <w:p w14:paraId="3A4C97DF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5AE78B5E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5CCDA27C">
      <w:pPr>
        <w:tabs>
          <w:tab w:val="left" w:pos="4223"/>
        </w:tabs>
        <w:spacing w:line="360" w:lineRule="auto"/>
        <w:jc w:val="center"/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83AAE"/>
    <w:rsid w:val="1C4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customStyle="1" w:styleId="7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2025-05-27T04:42:00Z</dcterms:created>
  <dc:creator>WPS_1721117721</dc:creator>
  <cp:lastModifiedBy>WPS_1721117721</cp:lastModifiedBy>
  <dcterms:modified xsi:type="dcterms:W3CDTF">2025-05-27T04:43:00Z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342E020B36D343069A0477EE094EC34F_11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