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cs="黑体"/>
          <w:b/>
          <w:bCs/>
          <w:kern w:val="2"/>
          <w:sz w:val="36"/>
          <w:szCs w:val="36"/>
        </w:rPr>
      </w:pPr>
      <w:bookmarkStart w:id="0" w:name="_Hlk95748646"/>
      <w:r>
        <w:rPr>
          <w:rFonts w:hint="eastAsia" w:cs="黑体"/>
          <w:b/>
          <w:bCs/>
          <w:kern w:val="2"/>
          <w:sz w:val="36"/>
          <w:szCs w:val="36"/>
        </w:rPr>
        <w:t>附件：</w:t>
      </w:r>
    </w:p>
    <w:p>
      <w:pPr>
        <w:keepNext/>
        <w:keepLines/>
        <w:widowControl w:val="0"/>
        <w:spacing w:before="260" w:after="260"/>
        <w:ind w:left="420"/>
        <w:jc w:val="center"/>
        <w:outlineLvl w:val="1"/>
        <w:rPr>
          <w:rFonts w:cs="Times New Roman"/>
          <w:b/>
          <w:bCs/>
          <w:kern w:val="2"/>
          <w:sz w:val="30"/>
          <w:szCs w:val="30"/>
        </w:rPr>
      </w:pPr>
      <w:bookmarkStart w:id="1" w:name="_Toc435514852"/>
      <w:bookmarkStart w:id="2" w:name="_Toc130573022"/>
      <w:bookmarkStart w:id="3" w:name="_Toc435515292"/>
      <w:bookmarkStart w:id="4" w:name="_Toc8080"/>
      <w:bookmarkStart w:id="5" w:name="_Toc99727047"/>
      <w:r>
        <w:rPr>
          <w:rFonts w:hint="eastAsia" w:cs="Times New Roman"/>
          <w:b/>
          <w:bCs/>
          <w:kern w:val="2"/>
          <w:sz w:val="30"/>
          <w:szCs w:val="30"/>
        </w:rPr>
        <w:t>文件包装封面参考</w:t>
      </w:r>
      <w:bookmarkEnd w:id="1"/>
      <w:bookmarkEnd w:id="2"/>
      <w:bookmarkEnd w:id="3"/>
      <w:bookmarkEnd w:id="4"/>
      <w:bookmarkEnd w:id="5"/>
    </w:p>
    <w:tbl>
      <w:tblPr>
        <w:tblStyle w:val="12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7" w:hRule="atLeast"/>
          <w:jc w:val="center"/>
        </w:trPr>
        <w:tc>
          <w:tcPr>
            <w:tcW w:w="9018" w:type="dxa"/>
            <w:vAlign w:val="center"/>
          </w:tcPr>
          <w:p>
            <w:pPr>
              <w:pStyle w:val="4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黑体" w:eastAsia="黑体"/>
                <w:b/>
                <w:sz w:val="52"/>
                <w:szCs w:val="52"/>
              </w:rPr>
            </w:pPr>
            <w:r>
              <w:rPr>
                <w:rFonts w:hint="eastAsia" w:ascii="黑体" w:eastAsia="黑体"/>
                <w:b/>
                <w:sz w:val="52"/>
                <w:szCs w:val="52"/>
              </w:rPr>
              <w:t>深圳市龙华区人民医院</w:t>
            </w:r>
            <w:r>
              <w:rPr>
                <w:rFonts w:hint="eastAsia" w:ascii="黑体" w:eastAsia="黑体"/>
                <w:b/>
                <w:sz w:val="52"/>
                <w:szCs w:val="52"/>
                <w:lang w:val="en-US" w:eastAsia="zh-CN"/>
              </w:rPr>
              <w:t>****</w:t>
            </w:r>
            <w:r>
              <w:rPr>
                <w:rFonts w:hint="eastAsia" w:ascii="黑体" w:eastAsia="黑体"/>
                <w:b/>
                <w:sz w:val="52"/>
                <w:szCs w:val="52"/>
              </w:rPr>
              <w:t>采购项目</w:t>
            </w:r>
          </w:p>
          <w:p>
            <w:pPr>
              <w:pStyle w:val="4"/>
              <w:spacing w:line="360" w:lineRule="auto"/>
              <w:jc w:val="center"/>
              <w:rPr>
                <w:rFonts w:ascii="黑体" w:eastAsia="黑体"/>
                <w:b/>
                <w:sz w:val="52"/>
                <w:szCs w:val="52"/>
              </w:rPr>
            </w:pPr>
            <w:r>
              <w:rPr>
                <w:rFonts w:hint="eastAsia" w:ascii="黑体" w:eastAsia="黑体"/>
                <w:b/>
                <w:sz w:val="52"/>
                <w:szCs w:val="52"/>
              </w:rPr>
              <w:t>调研资料汇报资料</w:t>
            </w:r>
          </w:p>
          <w:p>
            <w:pPr>
              <w:pStyle w:val="4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4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4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>
            <w:pPr>
              <w:pStyle w:val="4"/>
              <w:spacing w:line="400" w:lineRule="exact"/>
              <w:ind w:firstLine="900" w:firstLineChars="32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供应商名称：</w:t>
            </w:r>
          </w:p>
          <w:p>
            <w:pPr>
              <w:pStyle w:val="4"/>
              <w:spacing w:line="400" w:lineRule="exact"/>
              <w:ind w:firstLine="900" w:firstLineChars="32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供应商地址：</w:t>
            </w:r>
          </w:p>
          <w:p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spacing w:line="420" w:lineRule="auto"/>
              <w:ind w:firstLine="948" w:firstLineChars="295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（此处加盖供应商单位公章）</w:t>
            </w:r>
          </w:p>
        </w:tc>
      </w:tr>
    </w:tbl>
    <w:p>
      <w:pPr>
        <w:rPr>
          <w:rFonts w:cs="黑体"/>
          <w:b/>
          <w:bCs/>
          <w:kern w:val="2"/>
          <w:sz w:val="36"/>
          <w:szCs w:val="36"/>
        </w:rPr>
      </w:pPr>
      <w:r>
        <w:rPr>
          <w:rFonts w:cs="黑体"/>
          <w:b/>
          <w:bCs/>
          <w:kern w:val="2"/>
          <w:sz w:val="36"/>
          <w:szCs w:val="36"/>
        </w:rPr>
        <w:br w:type="page"/>
      </w:r>
    </w:p>
    <w:sdt>
      <w:sdtPr>
        <w:rPr>
          <w:rFonts w:ascii="宋体" w:hAnsi="宋体" w:eastAsia="宋体" w:cs="宋体"/>
          <w:color w:val="auto"/>
          <w:sz w:val="24"/>
          <w:szCs w:val="24"/>
          <w:lang w:val="zh-CN"/>
        </w:rPr>
        <w:id w:val="1025064922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b/>
          <w:bCs/>
          <w:color w:val="auto"/>
          <w:sz w:val="24"/>
          <w:szCs w:val="24"/>
          <w:lang w:val="zh-CN"/>
        </w:rPr>
      </w:sdtEndPr>
      <w:sdtContent>
        <w:p>
          <w:pPr>
            <w:pStyle w:val="21"/>
            <w:jc w:val="center"/>
            <w:rPr>
              <w:rFonts w:ascii="宋体" w:hAnsi="宋体" w:eastAsia="宋体"/>
              <w:b/>
              <w:bCs/>
              <w:color w:val="auto"/>
              <w:sz w:val="44"/>
            </w:rPr>
          </w:pPr>
          <w:r>
            <w:rPr>
              <w:rFonts w:ascii="宋体" w:hAnsi="宋体" w:eastAsia="宋体"/>
              <w:b/>
              <w:bCs/>
              <w:color w:val="auto"/>
              <w:sz w:val="44"/>
              <w:lang w:val="zh-CN"/>
            </w:rPr>
            <w:t>目录</w:t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TOC \o "1-3" \h \z \u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"_Toc130573022" </w:instrText>
          </w:r>
          <w:r>
            <w:fldChar w:fldCharType="separate"/>
          </w:r>
          <w:r>
            <w:fldChar w:fldCharType="end"/>
          </w:r>
        </w:p>
        <w:p>
          <w:pPr>
            <w:pStyle w:val="9"/>
            <w:tabs>
              <w:tab w:val="left" w:pos="630"/>
              <w:tab w:val="right" w:leader="dot" w:pos="9736"/>
            </w:tabs>
            <w:spacing w:line="360" w:lineRule="auto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"_Toc130573023" </w:instrText>
          </w:r>
          <w:r>
            <w:fldChar w:fldCharType="separate"/>
          </w:r>
          <w:r>
            <w:rPr>
              <w:rStyle w:val="15"/>
              <w:rFonts w:cs="黑体"/>
              <w:sz w:val="30"/>
              <w:szCs w:val="30"/>
            </w:rPr>
            <w:t>1.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rFonts w:cs="黑体"/>
              <w:sz w:val="30"/>
              <w:szCs w:val="30"/>
            </w:rPr>
            <w:t>医疗设备</w:t>
          </w:r>
          <w:r>
            <w:rPr>
              <w:rStyle w:val="15"/>
              <w:sz w:val="30"/>
              <w:szCs w:val="30"/>
            </w:rPr>
            <w:t>购置</w:t>
          </w:r>
          <w:r>
            <w:rPr>
              <w:rStyle w:val="15"/>
              <w:rFonts w:cs="黑体"/>
              <w:sz w:val="30"/>
              <w:szCs w:val="30"/>
            </w:rPr>
            <w:t>信息咨询一览表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_Toc130573023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4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left" w:pos="630"/>
              <w:tab w:val="right" w:leader="dot" w:pos="9736"/>
            </w:tabs>
            <w:spacing w:line="360" w:lineRule="auto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"_Toc130573024" </w:instrText>
          </w:r>
          <w:r>
            <w:fldChar w:fldCharType="separate"/>
          </w:r>
          <w:r>
            <w:rPr>
              <w:rStyle w:val="15"/>
              <w:sz w:val="30"/>
              <w:szCs w:val="30"/>
            </w:rPr>
            <w:t>2.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sz w:val="30"/>
              <w:szCs w:val="30"/>
            </w:rPr>
            <w:t>报名资质材料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_Toc130573024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5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10"/>
            <w:tabs>
              <w:tab w:val="left" w:pos="1260"/>
              <w:tab w:val="right" w:leader="dot" w:pos="9736"/>
            </w:tabs>
            <w:spacing w:line="360" w:lineRule="auto"/>
            <w:ind w:left="480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"_Toc130573025" </w:instrText>
          </w:r>
          <w:r>
            <w:fldChar w:fldCharType="separate"/>
          </w:r>
          <w:r>
            <w:rPr>
              <w:rStyle w:val="15"/>
              <w:rFonts w:cs="黑体"/>
              <w:sz w:val="30"/>
              <w:szCs w:val="30"/>
            </w:rPr>
            <w:t>1.1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rFonts w:cs="黑体"/>
              <w:sz w:val="30"/>
              <w:szCs w:val="30"/>
            </w:rPr>
            <w:t>公司三证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_Toc130573025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5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10"/>
            <w:tabs>
              <w:tab w:val="left" w:pos="1260"/>
              <w:tab w:val="right" w:leader="dot" w:pos="9736"/>
            </w:tabs>
            <w:spacing w:line="360" w:lineRule="auto"/>
            <w:ind w:left="480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"_Toc130573026" </w:instrText>
          </w:r>
          <w:r>
            <w:fldChar w:fldCharType="separate"/>
          </w:r>
          <w:r>
            <w:rPr>
              <w:rStyle w:val="15"/>
              <w:rFonts w:cs="黑体"/>
              <w:sz w:val="30"/>
              <w:szCs w:val="30"/>
            </w:rPr>
            <w:t>1.2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rFonts w:cs="黑体"/>
              <w:sz w:val="30"/>
              <w:szCs w:val="30"/>
            </w:rPr>
            <w:t>厂家授权书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_Toc130573026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5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10"/>
            <w:tabs>
              <w:tab w:val="left" w:pos="1260"/>
              <w:tab w:val="right" w:leader="dot" w:pos="9736"/>
            </w:tabs>
            <w:spacing w:line="360" w:lineRule="auto"/>
            <w:ind w:left="480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"_Toc130573027" </w:instrText>
          </w:r>
          <w:r>
            <w:fldChar w:fldCharType="separate"/>
          </w:r>
          <w:r>
            <w:rPr>
              <w:rStyle w:val="15"/>
              <w:rFonts w:cs="黑体"/>
              <w:sz w:val="30"/>
              <w:szCs w:val="30"/>
            </w:rPr>
            <w:t>1.3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rFonts w:cs="黑体"/>
              <w:sz w:val="30"/>
              <w:szCs w:val="30"/>
            </w:rPr>
            <w:t>投标人法定代表人证明及授权委托书（格式自拟）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_Toc130573027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5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left" w:pos="630"/>
              <w:tab w:val="right" w:leader="dot" w:pos="9736"/>
            </w:tabs>
            <w:spacing w:line="360" w:lineRule="auto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"_Toc130573028" </w:instrText>
          </w:r>
          <w:r>
            <w:fldChar w:fldCharType="separate"/>
          </w:r>
          <w:r>
            <w:rPr>
              <w:rStyle w:val="15"/>
              <w:sz w:val="30"/>
              <w:szCs w:val="30"/>
            </w:rPr>
            <w:t>3.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sz w:val="30"/>
              <w:szCs w:val="30"/>
            </w:rPr>
            <w:t>产品信息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_Toc130573028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6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left" w:pos="630"/>
              <w:tab w:val="right" w:leader="dot" w:pos="9736"/>
            </w:tabs>
            <w:spacing w:line="360" w:lineRule="auto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"_Toc130573029" </w:instrText>
          </w:r>
          <w:r>
            <w:fldChar w:fldCharType="separate"/>
          </w:r>
          <w:r>
            <w:rPr>
              <w:rStyle w:val="15"/>
              <w:rFonts w:cs="Times New Roman"/>
              <w:sz w:val="30"/>
              <w:szCs w:val="30"/>
            </w:rPr>
            <w:t>4.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sz w:val="30"/>
              <w:szCs w:val="30"/>
            </w:rPr>
            <w:t>技术参数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_Toc130573029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7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left" w:pos="630"/>
              <w:tab w:val="right" w:leader="dot" w:pos="9736"/>
            </w:tabs>
            <w:spacing w:line="360" w:lineRule="auto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"_Toc130573030" </w:instrText>
          </w:r>
          <w:r>
            <w:fldChar w:fldCharType="separate"/>
          </w:r>
          <w:r>
            <w:rPr>
              <w:rStyle w:val="15"/>
              <w:rFonts w:cs="黑体"/>
              <w:sz w:val="30"/>
              <w:szCs w:val="30"/>
            </w:rPr>
            <w:t>5.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sz w:val="30"/>
              <w:szCs w:val="30"/>
            </w:rPr>
            <w:t>配置</w:t>
          </w:r>
          <w:r>
            <w:rPr>
              <w:rStyle w:val="15"/>
              <w:rFonts w:cs="黑体"/>
              <w:sz w:val="30"/>
              <w:szCs w:val="30"/>
            </w:rPr>
            <w:t>清单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_Toc130573030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11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left" w:pos="630"/>
              <w:tab w:val="right" w:leader="dot" w:pos="9736"/>
            </w:tabs>
            <w:spacing w:line="360" w:lineRule="auto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"_Toc130573031" </w:instrText>
          </w:r>
          <w:r>
            <w:fldChar w:fldCharType="separate"/>
          </w:r>
          <w:r>
            <w:rPr>
              <w:rStyle w:val="15"/>
              <w:rFonts w:cs="黑体"/>
              <w:sz w:val="30"/>
              <w:szCs w:val="30"/>
            </w:rPr>
            <w:t>6.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rFonts w:cs="黑体"/>
              <w:sz w:val="30"/>
              <w:szCs w:val="30"/>
            </w:rPr>
            <w:t>设备易损件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_Toc130573031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13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left" w:pos="630"/>
              <w:tab w:val="right" w:leader="dot" w:pos="9736"/>
            </w:tabs>
            <w:spacing w:line="360" w:lineRule="auto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"_Toc130573032" </w:instrText>
          </w:r>
          <w:r>
            <w:fldChar w:fldCharType="separate"/>
          </w:r>
          <w:r>
            <w:rPr>
              <w:rStyle w:val="15"/>
              <w:rFonts w:cs="黑体"/>
              <w:sz w:val="30"/>
              <w:szCs w:val="30"/>
            </w:rPr>
            <w:t>7.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rFonts w:cs="黑体"/>
              <w:sz w:val="30"/>
              <w:szCs w:val="30"/>
            </w:rPr>
            <w:t>配套试剂耗材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_Toc130573032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14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left" w:pos="630"/>
              <w:tab w:val="right" w:leader="dot" w:pos="9736"/>
            </w:tabs>
            <w:spacing w:line="360" w:lineRule="auto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"_Toc130573033" </w:instrText>
          </w:r>
          <w:r>
            <w:fldChar w:fldCharType="separate"/>
          </w:r>
          <w:r>
            <w:rPr>
              <w:rStyle w:val="15"/>
              <w:sz w:val="30"/>
              <w:szCs w:val="30"/>
            </w:rPr>
            <w:t>8.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sz w:val="30"/>
              <w:szCs w:val="30"/>
            </w:rPr>
            <w:t>商务联络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_Toc130573033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15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left" w:pos="630"/>
              <w:tab w:val="right" w:leader="dot" w:pos="9736"/>
            </w:tabs>
            <w:spacing w:line="360" w:lineRule="auto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"_Toc130573034" </w:instrText>
          </w:r>
          <w:r>
            <w:fldChar w:fldCharType="separate"/>
          </w:r>
          <w:r>
            <w:rPr>
              <w:rStyle w:val="15"/>
              <w:sz w:val="30"/>
              <w:szCs w:val="30"/>
            </w:rPr>
            <w:t>9.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sz w:val="30"/>
              <w:szCs w:val="30"/>
            </w:rPr>
            <w:t>价格信息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_Toc130573034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16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10"/>
            <w:tabs>
              <w:tab w:val="left" w:pos="1260"/>
              <w:tab w:val="right" w:leader="dot" w:pos="9736"/>
            </w:tabs>
            <w:spacing w:line="360" w:lineRule="auto"/>
            <w:ind w:left="480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"_Toc130573035" </w:instrText>
          </w:r>
          <w:r>
            <w:fldChar w:fldCharType="separate"/>
          </w:r>
          <w:r>
            <w:rPr>
              <w:rStyle w:val="15"/>
              <w:rFonts w:cs="黑体"/>
              <w:sz w:val="30"/>
              <w:szCs w:val="30"/>
            </w:rPr>
            <w:t>7.1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rFonts w:cs="黑体"/>
              <w:sz w:val="30"/>
              <w:szCs w:val="30"/>
            </w:rPr>
            <w:t>同型号设备销售发票或合同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_Toc130573035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17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left" w:pos="630"/>
              <w:tab w:val="right" w:leader="dot" w:pos="9736"/>
            </w:tabs>
            <w:spacing w:line="360" w:lineRule="auto"/>
            <w:rPr>
              <w:rFonts w:cstheme="minorBidi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"_Toc130573036" </w:instrText>
          </w:r>
          <w:r>
            <w:fldChar w:fldCharType="separate"/>
          </w:r>
          <w:r>
            <w:rPr>
              <w:rStyle w:val="15"/>
              <w:sz w:val="30"/>
              <w:szCs w:val="30"/>
            </w:rPr>
            <w:t>10.</w:t>
          </w:r>
          <w:r>
            <w:rPr>
              <w:rFonts w:cstheme="minorBidi"/>
              <w:kern w:val="2"/>
              <w:sz w:val="30"/>
              <w:szCs w:val="30"/>
            </w:rPr>
            <w:tab/>
          </w:r>
          <w:r>
            <w:rPr>
              <w:rStyle w:val="15"/>
              <w:sz w:val="30"/>
              <w:szCs w:val="30"/>
            </w:rPr>
            <w:t>产品彩页（另附PDF）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_Toc130573036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18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r>
            <w:rPr>
              <w:sz w:val="28"/>
              <w:szCs w:val="28"/>
              <w:lang w:val="zh-CN"/>
            </w:rPr>
            <w:fldChar w:fldCharType="end"/>
          </w:r>
        </w:p>
      </w:sdtContent>
    </w:sdt>
    <w:p>
      <w:pPr>
        <w:rPr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cs="黑体"/>
          <w:b w:val="0"/>
          <w:bCs w:val="0"/>
          <w:kern w:val="2"/>
          <w:sz w:val="32"/>
          <w:szCs w:val="32"/>
        </w:rPr>
      </w:pPr>
      <w:bookmarkStart w:id="6" w:name="_Toc130573023"/>
      <w:r>
        <w:rPr>
          <w:rFonts w:hint="eastAsia" w:cs="黑体"/>
          <w:kern w:val="2"/>
          <w:sz w:val="32"/>
          <w:szCs w:val="32"/>
        </w:rPr>
        <w:t>医疗设备</w:t>
      </w:r>
      <w:r>
        <w:rPr>
          <w:rFonts w:hint="eastAsia"/>
          <w:sz w:val="30"/>
          <w:szCs w:val="30"/>
        </w:rPr>
        <w:t>购置</w:t>
      </w:r>
      <w:r>
        <w:rPr>
          <w:rFonts w:hint="eastAsia" w:cs="黑体"/>
          <w:kern w:val="2"/>
          <w:sz w:val="32"/>
          <w:szCs w:val="32"/>
        </w:rPr>
        <w:t>信息咨询一览表</w:t>
      </w:r>
      <w:bookmarkEnd w:id="6"/>
    </w:p>
    <w:tbl>
      <w:tblPr>
        <w:tblStyle w:val="1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087"/>
        <w:gridCol w:w="808"/>
        <w:gridCol w:w="995"/>
        <w:gridCol w:w="541"/>
        <w:gridCol w:w="1053"/>
        <w:gridCol w:w="426"/>
        <w:gridCol w:w="97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设备名称：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产地及品牌：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 xml:space="preserve">型号： 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报价（万元）: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质保期：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注册证名称及注册证号:</w:t>
            </w:r>
          </w:p>
        </w:tc>
        <w:tc>
          <w:tcPr>
            <w:tcW w:w="4431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设备类型: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设备用途: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该型号近期中标单位名称及中标价</w:t>
            </w:r>
          </w:p>
          <w:p>
            <w:pPr>
              <w:jc w:val="center"/>
              <w:rPr>
                <w:bCs/>
                <w:sz w:val="18"/>
              </w:rPr>
            </w:pPr>
            <w:r>
              <w:rPr>
                <w:rFonts w:hint="eastAsia" w:cs="微软雅黑"/>
                <w:bCs/>
              </w:rPr>
              <w:t xml:space="preserve">（至少3家）      请注明具体时间 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>医院名称：</w:t>
            </w:r>
            <w:r>
              <w:rPr>
                <w:rFonts w:hint="eastAsia"/>
                <w:bCs/>
                <w:lang w:val="en-US" w:eastAsia="zh-CN"/>
              </w:rPr>
              <w:t xml:space="preserve">              </w:t>
            </w:r>
            <w:r>
              <w:rPr>
                <w:rFonts w:hint="eastAsia"/>
                <w:bCs/>
              </w:rPr>
              <w:t xml:space="preserve">  成交价格（万元）：</w:t>
            </w:r>
          </w:p>
          <w:p>
            <w:pPr>
              <w:ind w:firstLine="240" w:firstLineChars="100"/>
              <w:rPr>
                <w:bCs/>
              </w:rPr>
            </w:pPr>
            <w:r>
              <w:rPr>
                <w:rFonts w:hint="eastAsia"/>
                <w:bCs/>
              </w:rPr>
              <w:t xml:space="preserve">中标时间：    年    月    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医院名称： </w:t>
            </w:r>
            <w:r>
              <w:rPr>
                <w:rFonts w:hint="eastAsia"/>
                <w:bCs/>
                <w:lang w:val="en-US" w:eastAsia="zh-CN"/>
              </w:rPr>
              <w:t xml:space="preserve">               </w:t>
            </w:r>
            <w:r>
              <w:rPr>
                <w:rFonts w:hint="eastAsia"/>
                <w:bCs/>
              </w:rPr>
              <w:t>成交价格（万元）</w:t>
            </w:r>
            <w:r>
              <w:rPr>
                <w:rFonts w:hint="eastAsia"/>
                <w:bCs/>
                <w:lang w:eastAsia="zh-CN"/>
              </w:rPr>
              <w:t>：</w:t>
            </w:r>
            <w:r>
              <w:rPr>
                <w:rFonts w:hint="eastAsia"/>
                <w:bCs/>
              </w:rPr>
              <w:t xml:space="preserve">       </w:t>
            </w:r>
          </w:p>
          <w:p>
            <w:pPr>
              <w:ind w:firstLine="240" w:firstLineChars="100"/>
              <w:rPr>
                <w:bCs/>
              </w:rPr>
            </w:pPr>
            <w:r>
              <w:rPr>
                <w:rFonts w:hint="eastAsia"/>
                <w:bCs/>
              </w:rPr>
              <w:t xml:space="preserve">中标时间： </w:t>
            </w:r>
            <w:r>
              <w:rPr>
                <w:rFonts w:hint="eastAsia"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Cs/>
              </w:rPr>
              <w:t xml:space="preserve">年 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</w:rPr>
              <w:t xml:space="preserve">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vAlign w:val="center"/>
          </w:tcPr>
          <w:p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>医院名称：              成交价格（万元）：</w:t>
            </w:r>
          </w:p>
          <w:p>
            <w:pPr>
              <w:ind w:firstLine="240" w:firstLineChars="10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中标时间：    年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交货周期：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>
              <w:rPr>
                <w:rFonts w:hint="eastAsia"/>
                <w:bCs/>
              </w:rPr>
              <w:t>天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质保期维保：</w:t>
            </w:r>
          </w:p>
        </w:tc>
        <w:tc>
          <w:tcPr>
            <w:tcW w:w="4402" w:type="dxa"/>
            <w:gridSpan w:val="5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1、整机1年：    万元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02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整机3年：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02" w:type="dxa"/>
            <w:gridSpan w:val="5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3、整机5年以上：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有无配套耗材试剂：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有   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无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若有属于开放/封闭</w:t>
            </w:r>
          </w:p>
        </w:tc>
        <w:tc>
          <w:tcPr>
            <w:tcW w:w="4402" w:type="dxa"/>
            <w:gridSpan w:val="5"/>
            <w:vAlign w:val="center"/>
          </w:tcPr>
          <w:p>
            <w:pPr>
              <w:ind w:firstLine="588" w:firstLineChars="24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 开放   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封闭   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价格应包含：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numPr>
                <w:ilvl w:val="0"/>
                <w:numId w:val="4"/>
              </w:numPr>
              <w:ind w:firstLine="588" w:firstLineChars="245"/>
            </w:pPr>
            <w:r>
              <w:rPr>
                <w:rFonts w:hint="eastAsia"/>
              </w:rPr>
              <w:t>所提供的货物，若有硬件设备，需要具备常规标准数据传输接口，附带业务软件若需要与医院HL7集成平台、HIS、LIS、PACS、HRP等系统连接，产生的软件接口开发、调试等费用。</w:t>
            </w:r>
          </w:p>
          <w:p>
            <w:pPr>
              <w:numPr>
                <w:ilvl w:val="0"/>
                <w:numId w:val="4"/>
              </w:numPr>
              <w:ind w:firstLine="588" w:firstLineChars="245"/>
            </w:pPr>
            <w:r>
              <w:rPr>
                <w:rFonts w:hint="eastAsia"/>
              </w:rPr>
              <w:t>设备的包装、运输、保险、装卸、安装调试、培训、商检及计量检测、控评等费用。</w:t>
            </w:r>
          </w:p>
          <w:p/>
        </w:tc>
      </w:tr>
    </w:tbl>
    <w:p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7" w:name="_Toc130573024"/>
      <w:r>
        <w:rPr>
          <w:rFonts w:hint="eastAsia"/>
          <w:sz w:val="30"/>
          <w:szCs w:val="30"/>
        </w:rPr>
        <w:t>报名资质材料</w:t>
      </w:r>
      <w:bookmarkEnd w:id="7"/>
    </w:p>
    <w:p>
      <w:pPr>
        <w:pStyle w:val="19"/>
        <w:widowControl w:val="0"/>
        <w:numPr>
          <w:ilvl w:val="1"/>
          <w:numId w:val="5"/>
        </w:numPr>
        <w:spacing w:line="360" w:lineRule="auto"/>
        <w:ind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8" w:name="_Toc130573025"/>
      <w:r>
        <w:rPr>
          <w:rFonts w:hint="eastAsia" w:cs="黑体"/>
          <w:b/>
          <w:bCs/>
          <w:kern w:val="2"/>
          <w:sz w:val="32"/>
          <w:szCs w:val="32"/>
        </w:rPr>
        <w:t>公司三证</w:t>
      </w:r>
      <w:bookmarkEnd w:id="8"/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19"/>
        <w:widowControl w:val="0"/>
        <w:numPr>
          <w:ilvl w:val="1"/>
          <w:numId w:val="5"/>
        </w:numPr>
        <w:spacing w:line="360" w:lineRule="auto"/>
        <w:ind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9" w:name="_Toc130573026"/>
      <w:r>
        <w:rPr>
          <w:rFonts w:hint="eastAsia" w:cs="黑体"/>
          <w:b/>
          <w:bCs/>
          <w:kern w:val="2"/>
          <w:sz w:val="32"/>
          <w:szCs w:val="32"/>
        </w:rPr>
        <w:t>厂家授权书</w:t>
      </w:r>
      <w:bookmarkEnd w:id="9"/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19"/>
        <w:widowControl w:val="0"/>
        <w:numPr>
          <w:ilvl w:val="1"/>
          <w:numId w:val="5"/>
        </w:numPr>
        <w:spacing w:line="360" w:lineRule="auto"/>
        <w:ind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10" w:name="_Toc130573027"/>
      <w:r>
        <w:rPr>
          <w:rFonts w:hint="eastAsia" w:cs="黑体"/>
          <w:b/>
          <w:bCs/>
          <w:kern w:val="2"/>
          <w:sz w:val="32"/>
          <w:szCs w:val="32"/>
        </w:rPr>
        <w:t>投标人法定代表人证明及授权委托书（格式自拟）</w:t>
      </w:r>
      <w:bookmarkEnd w:id="10"/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1" w:name="_Toc130573028"/>
      <w:r>
        <w:rPr>
          <w:rFonts w:hint="eastAsia"/>
          <w:sz w:val="30"/>
          <w:szCs w:val="30"/>
        </w:rPr>
        <w:t>产品信息</w:t>
      </w:r>
      <w:r>
        <w:rPr>
          <w:rFonts w:hint="eastAsia"/>
          <w:color w:val="FF0000"/>
          <w:sz w:val="15"/>
          <w:szCs w:val="15"/>
        </w:rPr>
        <w:t>（查询网址</w:t>
      </w:r>
      <w:r>
        <w:fldChar w:fldCharType="begin"/>
      </w:r>
      <w:r>
        <w:instrText xml:space="preserve"> HYPERLINK "https://www.nmpa.gov.cn/datasearch/home-index.html?79QlcAyHig6m=1644483118613" \l "category=ylqx" </w:instrText>
      </w:r>
      <w:r>
        <w:fldChar w:fldCharType="separate"/>
      </w:r>
      <w:r>
        <w:rPr>
          <w:rFonts w:hint="eastAsia"/>
          <w:color w:val="FF0000"/>
          <w:sz w:val="15"/>
          <w:szCs w:val="15"/>
        </w:rPr>
        <w:t>https://www.nmpa.gov.cn/datasearch/home-index.html?79QlcAyHig6m=1644483118613#category=ylqx</w:t>
      </w:r>
      <w:r>
        <w:rPr>
          <w:rFonts w:hint="eastAsia"/>
          <w:color w:val="FF0000"/>
          <w:sz w:val="15"/>
          <w:szCs w:val="15"/>
        </w:rPr>
        <w:fldChar w:fldCharType="end"/>
      </w:r>
      <w:r>
        <w:rPr>
          <w:rFonts w:hint="eastAsia"/>
          <w:color w:val="FF0000"/>
          <w:sz w:val="15"/>
          <w:szCs w:val="15"/>
        </w:rPr>
        <w:t>）</w:t>
      </w:r>
      <w:bookmarkEnd w:id="11"/>
    </w:p>
    <w:tbl>
      <w:tblPr>
        <w:tblStyle w:val="13"/>
        <w:tblW w:w="53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944"/>
        <w:gridCol w:w="1630"/>
        <w:gridCol w:w="1782"/>
        <w:gridCol w:w="178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一级类别</w:t>
            </w:r>
          </w:p>
        </w:tc>
        <w:tc>
          <w:tcPr>
            <w:tcW w:w="1619" w:type="dxa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二级类别</w:t>
            </w:r>
          </w:p>
        </w:tc>
        <w:tc>
          <w:tcPr>
            <w:tcW w:w="1484" w:type="dxa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产品类别</w:t>
            </w:r>
          </w:p>
        </w:tc>
        <w:tc>
          <w:tcPr>
            <w:tcW w:w="1492" w:type="dxa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III类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调研设备名称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注册证编号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注册人名称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注册人住所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生产地址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产品名称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管理类别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型号规格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结构及组成/主要组成成分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适用范围/预期用途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产品储存条件及有效期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其他内容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备注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审批部门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批准日期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有效期至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变更情况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bookmarkEnd w:id="0"/>
    </w:tbl>
    <w:p>
      <w:pPr>
        <w:rPr>
          <w:rFonts w:cs="Times New Roman"/>
          <w:b/>
          <w:kern w:val="2"/>
          <w:sz w:val="32"/>
        </w:rPr>
      </w:pPr>
      <w:r>
        <w:rPr>
          <w:rFonts w:cs="Times New Roman"/>
          <w:b/>
          <w:kern w:val="2"/>
          <w:sz w:val="32"/>
        </w:rPr>
        <w:br w:type="page"/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cs="Times New Roman"/>
          <w:b w:val="0"/>
          <w:kern w:val="2"/>
          <w:sz w:val="32"/>
        </w:rPr>
      </w:pPr>
      <w:bookmarkStart w:id="12" w:name="_Toc130573029"/>
      <w:r>
        <w:rPr>
          <w:rFonts w:hint="eastAsia"/>
          <w:sz w:val="30"/>
          <w:szCs w:val="30"/>
        </w:rPr>
        <w:t>技术参数</w:t>
      </w:r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（请勿修改此格式，如有补充请在其它栏按此格式补充）</w:t>
      </w:r>
      <w:bookmarkEnd w:id="12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3010"/>
        <w:gridCol w:w="5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632" w:type="dxa"/>
            <w:gridSpan w:val="2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1"/>
              </w:rPr>
            </w:pPr>
            <w:bookmarkStart w:id="13" w:name="_Hlk95748814"/>
            <w:bookmarkStart w:id="14" w:name="_Hlk95748793"/>
            <w:r>
              <w:rPr>
                <w:rFonts w:hint="eastAsia"/>
                <w:b/>
                <w:bCs/>
                <w:sz w:val="20"/>
                <w:szCs w:val="21"/>
              </w:rPr>
              <w:t>参数性能/功能项</w:t>
            </w: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具体技术参数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restart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主要配置与技术规格要求</w:t>
            </w:r>
          </w:p>
        </w:tc>
        <w:tc>
          <w:tcPr>
            <w:tcW w:w="8032" w:type="dxa"/>
            <w:gridSpan w:val="2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8032" w:type="dxa"/>
            <w:gridSpan w:val="2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010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022" w:type="dxa"/>
            <w:vAlign w:val="center"/>
          </w:tcPr>
          <w:p>
            <w:pPr>
              <w:widowControl/>
              <w:jc w:val="left"/>
              <w:rPr>
                <w:sz w:val="20"/>
                <w:szCs w:val="21"/>
              </w:rPr>
            </w:pPr>
          </w:p>
        </w:tc>
      </w:tr>
      <w:bookmarkEnd w:id="14"/>
    </w:tbl>
    <w:p>
      <w:pPr>
        <w:pStyle w:val="2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1"/>
          <w:szCs w:val="21"/>
        </w:rPr>
      </w:pPr>
      <w:bookmarkStart w:id="15" w:name="_Toc130573030"/>
      <w:r>
        <w:rPr>
          <w:rFonts w:hint="eastAsia"/>
          <w:sz w:val="30"/>
          <w:szCs w:val="30"/>
        </w:rPr>
        <w:t>配置</w:t>
      </w:r>
      <w:r>
        <w:rPr>
          <w:rFonts w:hint="eastAsia" w:ascii="黑体" w:hAnsi="黑体" w:eastAsia="黑体" w:cs="黑体"/>
          <w:kern w:val="2"/>
          <w:sz w:val="28"/>
          <w:szCs w:val="28"/>
        </w:rPr>
        <w:t>清单</w:t>
      </w:r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（指注册证所对应型号的标准货物清单，必填，表格不够自行添加）</w:t>
      </w:r>
      <w:bookmarkEnd w:id="15"/>
    </w:p>
    <w:tbl>
      <w:tblPr>
        <w:tblStyle w:val="13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70"/>
        <w:gridCol w:w="1095"/>
        <w:gridCol w:w="1376"/>
        <w:gridCol w:w="1494"/>
        <w:gridCol w:w="1450"/>
        <w:gridCol w:w="1443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10240" w:type="dxa"/>
            <w:gridSpan w:val="8"/>
            <w:vAlign w:val="center"/>
          </w:tcPr>
          <w:p>
            <w:pPr>
              <w:widowControl w:val="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标准配置清单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40" w:type="dxa"/>
            <w:gridSpan w:val="8"/>
            <w:vAlign w:val="center"/>
          </w:tcPr>
          <w:p>
            <w:pPr>
              <w:widowControl w:val="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填写说明：1、需逐一列明各主要分项报价； 2、清单列明的配置均视为包含在总报价内的配置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品牌型号</w:t>
            </w: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产地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单位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原值（万元）</w:t>
            </w: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是否有独立于主机的注册证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79" w:type="dxa"/>
            <w:gridSpan w:val="7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选配配置清单</w:t>
            </w: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品牌型号</w:t>
            </w: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产地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数量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原值（万元）</w:t>
            </w: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是否有独立于主机的注册证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1"/>
          <w:szCs w:val="21"/>
        </w:rPr>
      </w:pPr>
      <w:bookmarkStart w:id="16" w:name="_Toc130573031"/>
      <w:r>
        <w:rPr>
          <w:rFonts w:ascii="黑体" w:hAnsi="黑体" w:eastAsia="黑体" w:cs="黑体"/>
          <w:kern w:val="2"/>
          <w:sz w:val="28"/>
          <w:szCs w:val="28"/>
        </w:rPr>
        <w:t>设备易损件</w:t>
      </w:r>
      <w:r>
        <w:rPr>
          <w:rFonts w:hint="eastAsia" w:ascii="黑体" w:hAnsi="黑体" w:eastAsia="黑体" w:cs="黑体"/>
          <w:kern w:val="2"/>
          <w:sz w:val="21"/>
          <w:szCs w:val="21"/>
        </w:rPr>
        <w:t>（设备配件</w:t>
      </w:r>
      <w:r>
        <w:rPr>
          <w:rFonts w:hint="eastAsia" w:ascii="黑体" w:hAnsi="黑体" w:eastAsia="黑体" w:cs="黑体"/>
          <w:kern w:val="2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kern w:val="2"/>
          <w:sz w:val="21"/>
          <w:szCs w:val="21"/>
        </w:rPr>
        <w:t>，无</w:t>
      </w:r>
      <w:r>
        <w:rPr>
          <w:rFonts w:hint="eastAsia" w:ascii="黑体" w:hAnsi="黑体" w:eastAsia="黑体" w:cs="黑体"/>
          <w:kern w:val="2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kern w:val="2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选填</w:t>
      </w:r>
      <w:r>
        <w:rPr>
          <w:rFonts w:hint="eastAsia" w:ascii="黑体" w:hAnsi="黑体" w:eastAsia="黑体" w:cs="黑体"/>
          <w:kern w:val="2"/>
          <w:sz w:val="21"/>
          <w:szCs w:val="21"/>
        </w:rPr>
        <w:t>）</w:t>
      </w:r>
      <w:bookmarkEnd w:id="16"/>
    </w:p>
    <w:tbl>
      <w:tblPr>
        <w:tblStyle w:val="13"/>
        <w:tblW w:w="53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102"/>
        <w:gridCol w:w="2167"/>
        <w:gridCol w:w="1533"/>
        <w:gridCol w:w="1196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7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3103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规格型号</w:t>
            </w: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单位</w:t>
            </w: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市场单价（万元）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7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</w:t>
            </w:r>
          </w:p>
        </w:tc>
        <w:tc>
          <w:tcPr>
            <w:tcW w:w="310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无</w:t>
            </w: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7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2</w:t>
            </w:r>
          </w:p>
        </w:tc>
        <w:tc>
          <w:tcPr>
            <w:tcW w:w="310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7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3</w:t>
            </w:r>
          </w:p>
        </w:tc>
        <w:tc>
          <w:tcPr>
            <w:tcW w:w="310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7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4</w:t>
            </w:r>
          </w:p>
        </w:tc>
        <w:tc>
          <w:tcPr>
            <w:tcW w:w="310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7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5</w:t>
            </w:r>
          </w:p>
        </w:tc>
        <w:tc>
          <w:tcPr>
            <w:tcW w:w="310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6</w:t>
            </w:r>
          </w:p>
        </w:tc>
        <w:tc>
          <w:tcPr>
            <w:tcW w:w="3103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7</w:t>
            </w:r>
          </w:p>
        </w:tc>
        <w:tc>
          <w:tcPr>
            <w:tcW w:w="3103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8</w:t>
            </w:r>
          </w:p>
        </w:tc>
        <w:tc>
          <w:tcPr>
            <w:tcW w:w="3103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9</w:t>
            </w:r>
          </w:p>
        </w:tc>
        <w:tc>
          <w:tcPr>
            <w:tcW w:w="3103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10</w:t>
            </w:r>
          </w:p>
        </w:tc>
        <w:tc>
          <w:tcPr>
            <w:tcW w:w="3103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</w:tbl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851" w:footer="992" w:gutter="0"/>
          <w:cols w:space="425" w:num="1"/>
          <w:docGrid w:linePitch="312" w:charSpace="0"/>
        </w:sectPr>
      </w:pP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8"/>
          <w:szCs w:val="28"/>
        </w:rPr>
      </w:pPr>
      <w:bookmarkStart w:id="17" w:name="_Toc130573032"/>
      <w:r>
        <w:rPr>
          <w:rFonts w:hint="eastAsia" w:ascii="黑体" w:hAnsi="黑体" w:eastAsia="黑体" w:cs="黑体"/>
          <w:kern w:val="2"/>
          <w:sz w:val="28"/>
          <w:szCs w:val="28"/>
        </w:rPr>
        <w:t>配套试剂耗材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（</w:t>
      </w:r>
      <w:r>
        <w:rPr>
          <w:rFonts w:hint="eastAsia"/>
          <w:b w:val="0"/>
          <w:bCs w:val="0"/>
          <w:sz w:val="24"/>
          <w:szCs w:val="24"/>
        </w:rPr>
        <w:sym w:font="Wingdings 2" w:char="00A3"/>
      </w:r>
      <w:r>
        <w:rPr>
          <w:rFonts w:hint="eastAsia"/>
          <w:b w:val="0"/>
          <w:bCs w:val="0"/>
          <w:kern w:val="2"/>
          <w:sz w:val="24"/>
          <w:szCs w:val="24"/>
        </w:rPr>
        <w:t>有，</w:t>
      </w:r>
      <w:r>
        <w:rPr>
          <w:rFonts w:hint="eastAsia"/>
          <w:b w:val="0"/>
          <w:bCs w:val="0"/>
          <w:sz w:val="24"/>
          <w:szCs w:val="24"/>
        </w:rPr>
        <w:sym w:font="Wingdings 2" w:char="0052"/>
      </w:r>
      <w:r>
        <w:rPr>
          <w:rFonts w:hint="eastAsia"/>
          <w:b w:val="0"/>
          <w:bCs w:val="0"/>
          <w:kern w:val="2"/>
          <w:sz w:val="24"/>
          <w:szCs w:val="24"/>
        </w:rPr>
        <w:t xml:space="preserve">无 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选填）</w:t>
      </w:r>
      <w:bookmarkEnd w:id="17"/>
    </w:p>
    <w:tbl>
      <w:tblPr>
        <w:tblStyle w:val="12"/>
        <w:tblpPr w:leftFromText="180" w:rightFromText="180" w:vertAnchor="text" w:horzAnchor="page" w:tblpX="846" w:tblpY="275"/>
        <w:tblOverlap w:val="never"/>
        <w:tblW w:w="145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66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9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产品基础信息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产品注册名称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产地品牌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最小计量单位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最小计量单位报价价格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包装规格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生产厂家名称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注册证号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注册证产品适用范围△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rPr>
          <w:sz w:val="30"/>
          <w:szCs w:val="30"/>
        </w:rPr>
        <w:sectPr>
          <w:pgSz w:w="16838" w:h="11906" w:orient="landscape"/>
          <w:pgMar w:top="1083" w:right="1440" w:bottom="1083" w:left="1440" w:header="851" w:footer="992" w:gutter="0"/>
          <w:cols w:space="0" w:num="1"/>
          <w:docGrid w:linePitch="312" w:charSpace="0"/>
        </w:sect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8" w:name="_Toc130573033"/>
      <w:r>
        <w:rPr>
          <w:rFonts w:hint="eastAsia"/>
          <w:sz w:val="30"/>
          <w:szCs w:val="30"/>
        </w:rPr>
        <w:t>商务联络</w:t>
      </w:r>
      <w:bookmarkEnd w:id="18"/>
    </w:p>
    <w:tbl>
      <w:tblPr>
        <w:tblStyle w:val="13"/>
        <w:tblW w:w="53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603"/>
        <w:gridCol w:w="2679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75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厂家信息（国内办事处）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厂家名称（国内办事处）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西门子医疗系统有限公司</w:t>
            </w: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王卓群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</w:t>
            </w:r>
            <w:r>
              <w:rPr>
                <w:rFonts w:ascii="等线" w:hAnsi="等线" w:cs="等线"/>
                <w:sz w:val="20"/>
                <w:szCs w:val="21"/>
              </w:rPr>
              <w:t>3590148750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75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一级代理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一级代理商名称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75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提供资料供应商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供应商名称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</w:tbl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9" w:name="_Toc130573034"/>
      <w:r>
        <w:rPr>
          <w:rFonts w:hint="eastAsia"/>
          <w:sz w:val="30"/>
          <w:szCs w:val="30"/>
        </w:rPr>
        <w:t>价格信息</w:t>
      </w:r>
      <w:bookmarkEnd w:id="19"/>
    </w:p>
    <w:tbl>
      <w:tblPr>
        <w:tblStyle w:val="13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93"/>
        <w:gridCol w:w="892"/>
        <w:gridCol w:w="1124"/>
        <w:gridCol w:w="1555"/>
        <w:gridCol w:w="1338"/>
        <w:gridCol w:w="448"/>
        <w:gridCol w:w="891"/>
        <w:gridCol w:w="133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9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设备与质保</w:t>
            </w:r>
            <w:r>
              <w:rPr>
                <w:rFonts w:hint="eastAsia" w:ascii="等线" w:hAnsi="等线" w:cs="等线"/>
                <w:b/>
                <w:bCs/>
                <w:color w:val="FF0000"/>
                <w:sz w:val="2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推荐型号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设备报价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质保期</w:t>
            </w:r>
          </w:p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（设备报价包含）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质保年费</w:t>
            </w:r>
          </w:p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（质保期外）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719" w:type="dxa"/>
            <w:gridSpan w:val="10"/>
            <w:vAlign w:val="center"/>
          </w:tcPr>
          <w:p>
            <w:pPr>
              <w:widowControl w:val="0"/>
              <w:jc w:val="left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最快交货时间：自合同签订之日起</w:t>
            </w:r>
            <w:r>
              <w:rPr>
                <w:rFonts w:ascii="等线" w:hAnsi="等线" w:cs="等线"/>
                <w:sz w:val="20"/>
                <w:szCs w:val="21"/>
              </w:rPr>
              <w:t>90</w:t>
            </w:r>
            <w:r>
              <w:rPr>
                <w:rFonts w:hint="eastAsia" w:ascii="等线" w:hAnsi="等线" w:cs="等线"/>
                <w:sz w:val="20"/>
                <w:szCs w:val="21"/>
              </w:rPr>
              <w:t>个日历日内。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9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市场价格（列举广东省内三级医院，</w:t>
            </w:r>
            <w:r>
              <w:rPr>
                <w:rFonts w:hint="eastAsia" w:ascii="等线" w:hAnsi="等线" w:cs="等线"/>
                <w:b/>
                <w:bCs/>
                <w:color w:val="FF0000"/>
                <w:sz w:val="20"/>
                <w:szCs w:val="21"/>
              </w:rPr>
              <w:t>必填</w:t>
            </w: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</w:tbl>
    <w:p>
      <w:pPr>
        <w:rPr>
          <w:rFonts w:ascii="等线" w:hAnsi="等线" w:eastAsia="等线" w:cs="Times New Roman"/>
          <w:b/>
          <w:bCs/>
          <w:kern w:val="2"/>
        </w:rPr>
      </w:pPr>
      <w:r>
        <w:rPr>
          <w:rFonts w:ascii="等线" w:hAnsi="等线" w:eastAsia="等线" w:cs="Times New Roman"/>
          <w:b/>
          <w:bCs/>
          <w:kern w:val="2"/>
        </w:rPr>
        <w:br w:type="page"/>
      </w:r>
    </w:p>
    <w:p>
      <w:pPr>
        <w:pStyle w:val="19"/>
        <w:widowControl w:val="0"/>
        <w:numPr>
          <w:ilvl w:val="1"/>
          <w:numId w:val="6"/>
        </w:numPr>
        <w:spacing w:line="360" w:lineRule="auto"/>
        <w:ind w:firstLineChars="0"/>
        <w:jc w:val="both"/>
        <w:outlineLvl w:val="1"/>
        <w:rPr>
          <w:rFonts w:ascii="黑体" w:hAnsi="黑体" w:eastAsia="黑体" w:cs="黑体"/>
          <w:kern w:val="2"/>
          <w:sz w:val="28"/>
          <w:szCs w:val="28"/>
        </w:rPr>
      </w:pPr>
      <w:bookmarkStart w:id="20" w:name="_Toc130573035"/>
      <w:r>
        <w:rPr>
          <w:rFonts w:hint="eastAsia" w:cs="黑体"/>
          <w:b/>
          <w:bCs/>
          <w:kern w:val="2"/>
          <w:sz w:val="32"/>
          <w:szCs w:val="32"/>
        </w:rPr>
        <w:t>同型号设备销售发票或合同</w:t>
      </w:r>
      <w:bookmarkEnd w:id="20"/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rPr>
          <w:rFonts w:ascii="等线" w:hAnsi="等线" w:eastAsia="等线" w:cs="Times New Roman"/>
          <w:b/>
          <w:bCs/>
          <w:kern w:val="2"/>
        </w:rPr>
      </w:pPr>
      <w:r>
        <w:rPr>
          <w:rFonts w:ascii="等线" w:hAnsi="等线" w:eastAsia="等线" w:cs="Times New Roman"/>
          <w:b/>
          <w:bCs/>
          <w:kern w:val="2"/>
        </w:rPr>
        <w:br w:type="page"/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21" w:name="_Toc130573036"/>
      <w:r>
        <w:rPr>
          <w:rFonts w:hint="eastAsia"/>
          <w:sz w:val="30"/>
          <w:szCs w:val="30"/>
        </w:rPr>
        <w:t>产品彩页（另附PDF）</w:t>
      </w:r>
      <w:bookmarkEnd w:id="21"/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>
      <w:pPr>
        <w:widowControl w:val="0"/>
        <w:spacing w:line="360" w:lineRule="auto"/>
        <w:ind w:right="240" w:firstLine="5060" w:firstLineChars="2400"/>
        <w:jc w:val="right"/>
        <w:rPr>
          <w:kern w:val="2"/>
          <w:sz w:val="21"/>
          <w:szCs w:val="21"/>
        </w:rPr>
      </w:pPr>
      <w:r>
        <w:rPr>
          <w:rFonts w:hint="eastAsia"/>
          <w:b/>
          <w:bCs/>
          <w:kern w:val="2"/>
          <w:sz w:val="21"/>
          <w:szCs w:val="21"/>
        </w:rPr>
        <w:t>提供资料供应商</w:t>
      </w:r>
      <w:r>
        <w:rPr>
          <w:rFonts w:hint="eastAsia"/>
          <w:kern w:val="2"/>
          <w:sz w:val="21"/>
          <w:szCs w:val="21"/>
        </w:rPr>
        <w:t>：（供应商名称）（盖章）</w:t>
      </w:r>
    </w:p>
    <w:p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sectPr>
      <w:pgSz w:w="11906" w:h="16838"/>
      <w:pgMar w:top="1440" w:right="1083" w:bottom="1440" w:left="1083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C4B57"/>
    <w:multiLevelType w:val="singleLevel"/>
    <w:tmpl w:val="861C4B5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0FF4FD1"/>
    <w:multiLevelType w:val="singleLevel"/>
    <w:tmpl w:val="D0FF4F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C461D9"/>
    <w:multiLevelType w:val="singleLevel"/>
    <w:tmpl w:val="FEC461D9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56C177BC"/>
    <w:multiLevelType w:val="multilevel"/>
    <w:tmpl w:val="56C177BC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  <w:b/>
        <w:bCs w:val="0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74EA0CD0"/>
    <w:multiLevelType w:val="multilevel"/>
    <w:tmpl w:val="74EA0CD0"/>
    <w:lvl w:ilvl="0" w:tentative="0">
      <w:start w:val="7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" w:hAnsi="宋体" w:eastAsia="宋体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758D70CD"/>
    <w:multiLevelType w:val="multilevel"/>
    <w:tmpl w:val="758D70CD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NDdhN2JlNTc0ZGQ1ODg4MzQxNWY5YWFhOGQ0ZGEifQ=="/>
  </w:docVars>
  <w:rsids>
    <w:rsidRoot w:val="00D06688"/>
    <w:rsid w:val="00074F15"/>
    <w:rsid w:val="00081627"/>
    <w:rsid w:val="00087153"/>
    <w:rsid w:val="000B1BD0"/>
    <w:rsid w:val="000E5AE0"/>
    <w:rsid w:val="001222A7"/>
    <w:rsid w:val="001574BB"/>
    <w:rsid w:val="00166F61"/>
    <w:rsid w:val="001D24EF"/>
    <w:rsid w:val="001D6F6D"/>
    <w:rsid w:val="001F1804"/>
    <w:rsid w:val="00264D1F"/>
    <w:rsid w:val="002A1B8F"/>
    <w:rsid w:val="003342E2"/>
    <w:rsid w:val="00360738"/>
    <w:rsid w:val="003A0389"/>
    <w:rsid w:val="003B39B9"/>
    <w:rsid w:val="003E2F3C"/>
    <w:rsid w:val="00402363"/>
    <w:rsid w:val="00463097"/>
    <w:rsid w:val="00464B16"/>
    <w:rsid w:val="004D58EC"/>
    <w:rsid w:val="004F6898"/>
    <w:rsid w:val="005120FE"/>
    <w:rsid w:val="005635DA"/>
    <w:rsid w:val="00571DEF"/>
    <w:rsid w:val="005D4297"/>
    <w:rsid w:val="005D449B"/>
    <w:rsid w:val="005E6BCE"/>
    <w:rsid w:val="006132F8"/>
    <w:rsid w:val="00614409"/>
    <w:rsid w:val="006254B0"/>
    <w:rsid w:val="006365ED"/>
    <w:rsid w:val="00644428"/>
    <w:rsid w:val="00653F4D"/>
    <w:rsid w:val="00665FCD"/>
    <w:rsid w:val="00673553"/>
    <w:rsid w:val="00696AB1"/>
    <w:rsid w:val="006E40DB"/>
    <w:rsid w:val="00721D1B"/>
    <w:rsid w:val="0073483D"/>
    <w:rsid w:val="007B31C8"/>
    <w:rsid w:val="007D6B2C"/>
    <w:rsid w:val="007F0550"/>
    <w:rsid w:val="008122E7"/>
    <w:rsid w:val="00862115"/>
    <w:rsid w:val="00883BFA"/>
    <w:rsid w:val="008B33FC"/>
    <w:rsid w:val="0091046A"/>
    <w:rsid w:val="0092165B"/>
    <w:rsid w:val="0092735C"/>
    <w:rsid w:val="0094137B"/>
    <w:rsid w:val="009435C6"/>
    <w:rsid w:val="009542B7"/>
    <w:rsid w:val="00963027"/>
    <w:rsid w:val="009A2766"/>
    <w:rsid w:val="00A41EBB"/>
    <w:rsid w:val="00A45232"/>
    <w:rsid w:val="00A7251D"/>
    <w:rsid w:val="00AB0999"/>
    <w:rsid w:val="00AC1E4F"/>
    <w:rsid w:val="00AD1ADD"/>
    <w:rsid w:val="00B15273"/>
    <w:rsid w:val="00B15CC4"/>
    <w:rsid w:val="00B37F78"/>
    <w:rsid w:val="00B45651"/>
    <w:rsid w:val="00B761B5"/>
    <w:rsid w:val="00BB388F"/>
    <w:rsid w:val="00BB5BA0"/>
    <w:rsid w:val="00BC4B64"/>
    <w:rsid w:val="00BC60C3"/>
    <w:rsid w:val="00CB20AB"/>
    <w:rsid w:val="00CF4CD3"/>
    <w:rsid w:val="00D06688"/>
    <w:rsid w:val="00D403CE"/>
    <w:rsid w:val="00DA1452"/>
    <w:rsid w:val="00DB4C69"/>
    <w:rsid w:val="00DC6D93"/>
    <w:rsid w:val="00DD167C"/>
    <w:rsid w:val="00DF6F8E"/>
    <w:rsid w:val="00E70D04"/>
    <w:rsid w:val="00E83D5E"/>
    <w:rsid w:val="00EA55B4"/>
    <w:rsid w:val="00EC5172"/>
    <w:rsid w:val="00EF5005"/>
    <w:rsid w:val="00F17E27"/>
    <w:rsid w:val="00F35B14"/>
    <w:rsid w:val="00F55B5B"/>
    <w:rsid w:val="00F61592"/>
    <w:rsid w:val="00F73FE1"/>
    <w:rsid w:val="00FB0CA2"/>
    <w:rsid w:val="00FB7E24"/>
    <w:rsid w:val="00FF3C1B"/>
    <w:rsid w:val="00FF7C49"/>
    <w:rsid w:val="04B21DC8"/>
    <w:rsid w:val="0889068B"/>
    <w:rsid w:val="0AB74B0A"/>
    <w:rsid w:val="1994430D"/>
    <w:rsid w:val="1B9D201A"/>
    <w:rsid w:val="1BBD6EDA"/>
    <w:rsid w:val="301A52A0"/>
    <w:rsid w:val="337D1FD4"/>
    <w:rsid w:val="41FF5178"/>
    <w:rsid w:val="42DF6AFB"/>
    <w:rsid w:val="4C494D2A"/>
    <w:rsid w:val="4D5405AA"/>
    <w:rsid w:val="575D7DA8"/>
    <w:rsid w:val="5BB76F7B"/>
    <w:rsid w:val="6E402699"/>
    <w:rsid w:val="75073AA2"/>
    <w:rsid w:val="756F296E"/>
    <w:rsid w:val="7710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</w:style>
  <w:style w:type="paragraph" w:styleId="4">
    <w:name w:val="Body Text"/>
    <w:basedOn w:val="1"/>
    <w:next w:val="1"/>
    <w:link w:val="25"/>
    <w:qFormat/>
    <w:uiPriority w:val="0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5">
    <w:name w:val="toc 3"/>
    <w:basedOn w:val="1"/>
    <w:next w:val="1"/>
    <w:unhideWhenUsed/>
    <w:uiPriority w:val="39"/>
    <w:pPr>
      <w:spacing w:after="100" w:line="259" w:lineRule="auto"/>
      <w:ind w:left="440"/>
    </w:pPr>
    <w:rPr>
      <w:rFonts w:cs="Times New Roman" w:asciiTheme="minorHAnsi" w:hAnsiTheme="minorHAnsi" w:eastAsiaTheme="minorEastAsia"/>
      <w:sz w:val="22"/>
      <w:szCs w:val="22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Comment Text Char"/>
    <w:basedOn w:val="14"/>
    <w:link w:val="3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8">
    <w:name w:val="Comment Subject Char"/>
    <w:basedOn w:val="17"/>
    <w:link w:val="11"/>
    <w:semiHidden/>
    <w:qFormat/>
    <w:uiPriority w:val="99"/>
    <w:rPr>
      <w:rFonts w:ascii="宋体" w:hAnsi="宋体" w:eastAsia="宋体" w:cs="宋体"/>
      <w:b/>
      <w:bCs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Heading 1 Char"/>
    <w:basedOn w:val="14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paragraph" w:customStyle="1" w:styleId="21">
    <w:name w:val="TOC 标题1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2">
    <w:name w:val="Balloon Text Char"/>
    <w:basedOn w:val="14"/>
    <w:link w:val="6"/>
    <w:semiHidden/>
    <w:uiPriority w:val="99"/>
    <w:rPr>
      <w:rFonts w:ascii="宋体" w:hAnsi="宋体" w:eastAsia="宋体" w:cs="宋体"/>
      <w:sz w:val="18"/>
      <w:szCs w:val="18"/>
    </w:rPr>
  </w:style>
  <w:style w:type="character" w:customStyle="1" w:styleId="23">
    <w:name w:val="Header Char"/>
    <w:basedOn w:val="14"/>
    <w:link w:val="8"/>
    <w:uiPriority w:val="99"/>
    <w:rPr>
      <w:rFonts w:ascii="宋体" w:hAnsi="宋体" w:eastAsia="宋体" w:cs="宋体"/>
      <w:sz w:val="18"/>
      <w:szCs w:val="18"/>
    </w:rPr>
  </w:style>
  <w:style w:type="character" w:customStyle="1" w:styleId="24">
    <w:name w:val="Footer Char"/>
    <w:basedOn w:val="14"/>
    <w:link w:val="7"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Body Text Char"/>
    <w:basedOn w:val="14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5FD3-D5FB-4180-B704-39AE50C5A1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20</Pages>
  <Words>1089</Words>
  <Characters>6208</Characters>
  <Lines>51</Lines>
  <Paragraphs>14</Paragraphs>
  <TotalTime>2</TotalTime>
  <ScaleCrop>false</ScaleCrop>
  <LinksUpToDate>false</LinksUpToDate>
  <CharactersWithSpaces>7283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2023-03-28T10:21:00Z</dcterms:created>
  <dc:creator>采联-王工</dc:creator>
  <cp:lastModifiedBy>X先生</cp:lastModifiedBy>
  <cp:lastPrinted>2023-03-15T09:55:00Z</cp:lastPrinted>
  <dcterms:modified xsi:type="dcterms:W3CDTF">2023-10-08T01:18:31Z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B5DDE06BB90649E9BC274355B71AEB2E</vt:lpwstr>
  </property>
  <property fmtid="{D5CDD505-2E9C-101B-9397-08002B2CF9AE}" pid="4" name="MSIP_Label_ff6dbec8-95a8-4638-9f5f-bd076536645c_Enabled">
    <vt:lpwstr>true</vt:lpwstr>
  </property>
  <property fmtid="{D5CDD505-2E9C-101B-9397-08002B2CF9AE}" pid="5" name="MSIP_Label_ff6dbec8-95a8-4638-9f5f-bd076536645c_SetDate">
    <vt:lpwstr>2023-03-30T05:59:41Z</vt:lpwstr>
  </property>
  <property fmtid="{D5CDD505-2E9C-101B-9397-08002B2CF9AE}" pid="6" name="MSIP_Label_ff6dbec8-95a8-4638-9f5f-bd076536645c_Method">
    <vt:lpwstr>Standard</vt:lpwstr>
  </property>
  <property fmtid="{D5CDD505-2E9C-101B-9397-08002B2CF9AE}" pid="7" name="MSIP_Label_ff6dbec8-95a8-4638-9f5f-bd076536645c_Name">
    <vt:lpwstr>Restricted - Default</vt:lpwstr>
  </property>
  <property fmtid="{D5CDD505-2E9C-101B-9397-08002B2CF9AE}" pid="8" name="MSIP_Label_ff6dbec8-95a8-4638-9f5f-bd076536645c_SiteId">
    <vt:lpwstr>5dbf1add-202a-4b8d-815b-bf0fb024e033</vt:lpwstr>
  </property>
  <property fmtid="{D5CDD505-2E9C-101B-9397-08002B2CF9AE}" pid="9" name="MSIP_Label_ff6dbec8-95a8-4638-9f5f-bd076536645c_ActionId">
    <vt:lpwstr>77c6857a-201d-428a-84ba-683ef3801223</vt:lpwstr>
  </property>
  <property fmtid="{D5CDD505-2E9C-101B-9397-08002B2CF9AE}" pid="10" name="MSIP_Label_ff6dbec8-95a8-4638-9f5f-bd076536645c_ContentBits">
    <vt:lpwstr>0</vt:lpwstr>
  </property>
</Properties>
</file>