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-360"/>
        </w:tabs>
        <w:autoSpaceDE w:val="0"/>
        <w:autoSpaceDN w:val="0"/>
        <w:spacing w:line="240" w:lineRule="auto"/>
        <w:ind w:leftChars="0" w:right="-34" w:rightChars="0"/>
        <w:jc w:val="center"/>
        <w:textAlignment w:val="bottom"/>
        <w:rPr>
          <w:rFonts w:hint="eastAsia" w:ascii="宋体" w:hAnsi="宋体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深圳市龙华区人民医院脉冲磁治疗仪</w:t>
      </w:r>
      <w:r>
        <w:rPr>
          <w:rFonts w:hint="eastAsia" w:ascii="宋体" w:hAnsi="宋体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p>
      <w:pPr>
        <w:widowControl/>
        <w:numPr>
          <w:ilvl w:val="0"/>
          <w:numId w:val="0"/>
        </w:numPr>
        <w:tabs>
          <w:tab w:val="left" w:pos="-360"/>
        </w:tabs>
        <w:autoSpaceDE w:val="0"/>
        <w:autoSpaceDN w:val="0"/>
        <w:spacing w:line="240" w:lineRule="auto"/>
        <w:ind w:leftChars="0" w:right="-34" w:rightChars="0"/>
        <w:jc w:val="center"/>
        <w:textAlignment w:val="bottom"/>
        <w:rPr>
          <w:rFonts w:hint="eastAsia" w:ascii="宋体" w:hAnsi="宋体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一、主要技术参数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移动式</w:t>
      </w:r>
      <w:r>
        <w:rPr>
          <w:rFonts w:hint="eastAsia"/>
          <w:b/>
          <w:bCs/>
          <w:lang w:eastAsia="zh-CN"/>
        </w:rPr>
        <w:t>）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1、显示模式：至少包括双路液晶设置，实时显示强度、频率、时间、处方等</w:t>
      </w:r>
    </w:p>
    <w:p>
      <w:pPr>
        <w:rPr>
          <w:rFonts w:hint="eastAsia"/>
        </w:rPr>
      </w:pPr>
      <w:r>
        <w:rPr>
          <w:rFonts w:hint="eastAsia"/>
        </w:rPr>
        <w:t>2、输出通道：至少包括2路4通道输出，可支持四个患者或两个患者的四个部位同时治疗。</w:t>
      </w:r>
    </w:p>
    <w:p>
      <w:pPr>
        <w:rPr>
          <w:rFonts w:hint="eastAsia"/>
        </w:rPr>
      </w:pPr>
      <w:r>
        <w:rPr>
          <w:rFonts w:hint="eastAsia"/>
        </w:rPr>
        <w:t>3、治疗处方：≥20处方</w:t>
      </w:r>
    </w:p>
    <w:p>
      <w:pPr>
        <w:rPr>
          <w:rFonts w:hint="eastAsia"/>
        </w:rPr>
      </w:pPr>
      <w:r>
        <w:rPr>
          <w:rFonts w:hint="eastAsia"/>
        </w:rPr>
        <w:t>4、治疗模式：≥35种</w:t>
      </w:r>
    </w:p>
    <w:p>
      <w:pPr>
        <w:rPr>
          <w:rFonts w:hint="eastAsia"/>
        </w:rPr>
      </w:pPr>
      <w:r>
        <w:rPr>
          <w:rFonts w:hint="eastAsia"/>
        </w:rPr>
        <w:t>5、加热模式：至少包括磁热同步功能，≥7档温度控制选择。</w:t>
      </w:r>
    </w:p>
    <w:p>
      <w:pPr>
        <w:rPr>
          <w:rFonts w:hint="eastAsia"/>
        </w:rPr>
      </w:pPr>
      <w:r>
        <w:rPr>
          <w:rFonts w:hint="eastAsia"/>
        </w:rPr>
        <w:t>6、振动模式：至少包括治疗频率和振动频率同频同步程序控制。</w:t>
      </w:r>
    </w:p>
    <w:p>
      <w:pPr>
        <w:rPr>
          <w:rFonts w:hint="eastAsia"/>
        </w:rPr>
      </w:pPr>
      <w:r>
        <w:rPr>
          <w:rFonts w:hint="eastAsia"/>
        </w:rPr>
        <w:t>7、治疗头：至少包括强脉冲磁头2个、矩形点阵式强磁垫2个。</w:t>
      </w:r>
    </w:p>
    <w:p>
      <w:pPr>
        <w:rPr>
          <w:rFonts w:hint="eastAsia"/>
        </w:rPr>
      </w:pPr>
      <w:r>
        <w:rPr>
          <w:rFonts w:hint="eastAsia"/>
        </w:rPr>
        <w:t>8、脉冲频率分别为：20次/min、30次/min、40次/min、50次/min、60次/min、70次/min、80次/min,误差±5%。</w:t>
      </w:r>
    </w:p>
    <w:p>
      <w:pPr>
        <w:rPr>
          <w:rFonts w:hint="eastAsia"/>
        </w:rPr>
      </w:pPr>
      <w:r>
        <w:rPr>
          <w:rFonts w:hint="eastAsia"/>
        </w:rPr>
        <w:t>9、脉冲磁场强度：</w:t>
      </w:r>
    </w:p>
    <w:p>
      <w:pPr>
        <w:rPr>
          <w:rFonts w:hint="eastAsia"/>
        </w:rPr>
      </w:pPr>
      <w:r>
        <w:rPr>
          <w:rFonts w:hint="eastAsia"/>
        </w:rPr>
        <w:t xml:space="preserve">脉冲电感分别≥20mT、60mT、100mT、150mT、200mT                  </w:t>
      </w:r>
    </w:p>
    <w:p>
      <w:pPr>
        <w:rPr>
          <w:rFonts w:hint="eastAsia"/>
        </w:rPr>
      </w:pPr>
      <w:r>
        <w:rPr>
          <w:rFonts w:hint="eastAsia"/>
        </w:rPr>
        <w:t>点阵电感分别≥20mT、40mT、60mT、80mT、100mT。</w:t>
      </w:r>
    </w:p>
    <w:p>
      <w:pPr>
        <w:rPr>
          <w:rFonts w:hint="eastAsia"/>
        </w:rPr>
      </w:pPr>
      <w:r>
        <w:rPr>
          <w:rFonts w:hint="eastAsia"/>
        </w:rPr>
        <w:t>10、治疗时间：1～99分钟步进可调, 误差±5%,步长为1min。</w:t>
      </w:r>
    </w:p>
    <w:p>
      <w:pPr>
        <w:rPr>
          <w:rFonts w:hint="eastAsia"/>
        </w:rPr>
      </w:pPr>
      <w:r>
        <w:rPr>
          <w:rFonts w:hint="eastAsia"/>
        </w:rPr>
        <w:t>11、输入功率：≤ 1500VA</w:t>
      </w:r>
    </w:p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hint="eastAsia"/>
        </w:rPr>
      </w:pPr>
      <w:r>
        <w:rPr>
          <w:rFonts w:hint="eastAsia"/>
          <w:b/>
          <w:bCs/>
        </w:rPr>
        <w:t xml:space="preserve">二、商务需求：   </w:t>
      </w:r>
      <w:r>
        <w:rPr>
          <w:rFonts w:hint="eastAsia"/>
        </w:rPr>
        <w:t xml:space="preserve">                                                                      1、提供技术资料、中英文操作手册。</w:t>
      </w:r>
    </w:p>
    <w:p>
      <w:pPr>
        <w:rPr>
          <w:rFonts w:hint="eastAsia"/>
        </w:rPr>
      </w:pPr>
      <w:r>
        <w:rPr>
          <w:rFonts w:hint="eastAsia"/>
        </w:rPr>
        <w:t>2、厂家必须在广东省有固定售后服务工作站（提供工程师电话和技术维修力量情况和维修的详细地址及联系方式）。专业工程师免费现场安装。</w:t>
      </w:r>
    </w:p>
    <w:p>
      <w:pPr>
        <w:jc w:val="left"/>
        <w:rPr>
          <w:rFonts w:hint="eastAsia"/>
        </w:rPr>
      </w:pPr>
      <w:r>
        <w:rPr>
          <w:rFonts w:hint="eastAsia"/>
        </w:rPr>
        <w:t>3、提供400/800国内免费电话， 365天24小时的远程维护与服务，深圳地区有驻点工程师，4小时内电话响应，24小时维修到位（不可抗力情况除外），超过24小时不能完成维修的须提供备用机。                                                                                   4、设备安装后在使用科室提供操作及维护培训。</w:t>
      </w:r>
    </w:p>
    <w:p>
      <w:pPr>
        <w:rPr>
          <w:rFonts w:hint="eastAsia"/>
        </w:rPr>
      </w:pPr>
      <w:r>
        <w:rPr>
          <w:rFonts w:hint="eastAsia"/>
        </w:rPr>
        <w:t>5、免费提供技术咨询、软件升级。</w:t>
      </w:r>
    </w:p>
    <w:p>
      <w:pPr>
        <w:rPr>
          <w:rFonts w:hint="eastAsia"/>
        </w:rPr>
      </w:pPr>
      <w:r>
        <w:rPr>
          <w:rFonts w:hint="eastAsia"/>
        </w:rPr>
        <w:t>6、保证供应仪器的维修与配件。</w:t>
      </w:r>
    </w:p>
    <w:p>
      <w:pPr>
        <w:rPr>
          <w:rFonts w:hint="eastAsia"/>
        </w:rPr>
      </w:pPr>
      <w:r>
        <w:rPr>
          <w:rFonts w:hint="eastAsia"/>
        </w:rPr>
        <w:t>7、所提供的硬件设备需要具备常规标准数据传输接口，附带业务软件需要与医院HL7集成平台、HIS、LIS、PACS、HRP等系统连接，产生的软件接口开发、调试等费用由投标方承担。</w:t>
      </w:r>
    </w:p>
    <w:p>
      <w:pPr>
        <w:rPr>
          <w:rFonts w:hint="eastAsia"/>
        </w:rPr>
      </w:pPr>
      <w:r>
        <w:rPr>
          <w:rFonts w:hint="eastAsia"/>
        </w:rPr>
        <w:t xml:space="preserve">8、供方在合同生效后90天内安装完成、试用。安装需要在正常上班时间之外进行，最大限度减少对医疗活动的影响，安装所产生的所有费用由投标方承担。        </w:t>
      </w:r>
    </w:p>
    <w:p>
      <w:r>
        <w:rPr>
          <w:rFonts w:hint="eastAsia"/>
        </w:rPr>
        <w:t xml:space="preserve">9、免费维保期叁年，终身维修，保修期内年度维护保养次数应不少于四次，免费更换零配件，免工时费，提供书面承诺书，并加盖投标单位公章。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727E5"/>
    <w:rsid w:val="0F4727E5"/>
    <w:rsid w:val="2D7B7673"/>
    <w:rsid w:val="566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2020-07-20T02:35:00Z</dcterms:created>
  <dc:creator>刘燕</dc:creator>
  <cp:lastModifiedBy>刘燕</cp:lastModifiedBy>
  <dcterms:modified xsi:type="dcterms:W3CDTF">2020-07-20T08:48:17Z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