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附件：</w:t>
      </w:r>
    </w:p>
    <w:p>
      <w:pPr>
        <w:widowControl/>
        <w:numPr>
          <w:numId w:val="0"/>
        </w:numPr>
        <w:tabs>
          <w:tab w:val="left" w:pos="-360"/>
        </w:tabs>
        <w:autoSpaceDE w:val="0"/>
        <w:autoSpaceDN w:val="0"/>
        <w:spacing w:line="240" w:lineRule="auto"/>
        <w:ind w:leftChars="0" w:right="-34" w:rightChars="0"/>
        <w:textAlignment w:val="bottom"/>
        <w:rPr>
          <w:rFonts w:hint="eastAsia" w:ascii="宋体" w:hAnsi="宋体"/>
          <w:b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深圳市龙华区人民医院泪囊炎手术器械采购</w:t>
      </w:r>
    </w:p>
    <w:p>
      <w:pPr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一、项目</w:t>
      </w:r>
      <w:r>
        <w:rPr>
          <w:rFonts w:hint="eastAsia" w:ascii="宋体" w:hAnsi="宋体"/>
          <w:b/>
          <w:bCs w:val="0"/>
          <w:i w:val="0"/>
          <w:iCs w:val="0"/>
          <w:sz w:val="24"/>
          <w:szCs w:val="24"/>
          <w:lang w:eastAsia="zh-CN"/>
        </w:rPr>
        <w:t>技术参数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（1）剥离子，双端，半锋利和钝形，分段，长20cm                                    （2）镰状刀，轻微弯曲，尖锐，长18cm.                                             （3）鼻腔吸引器，LUER-LOCK接口，直型，柔韧可湾，锯齿形手柄，外径2.5mm，工作长度15cm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（4）咬骨钳，硬性，上翘40°向上前向咬切，规格为2 mm，有效工作长度17cm。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二、商务需求：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1、提供技术资料、中英文操作手册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2、厂家必须在广东省有固定售后服务工作站（提供工程师电话和技术维修力量情况和维修的详细地址及联系方式）。专业工程师免费现场安装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3、提供400/800国内免费电话， 365天24小时的远程维护与服务，深圳地区有驻点工程师，4小时内电话响应，24小时维修到位（不可抗力情况除外），超过24小时不能完成维修的须提供备用机。                                                                           4、设备安装后在使用科室提供操作及维护培训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5、免费提供技术咨询、软件升级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6、保证供应仪器的维修与配件</w:t>
      </w:r>
    </w:p>
    <w:p>
      <w:pPr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7、所提供的所有的硬件、软件与我院现有的PACS端口免费连接。</w:t>
      </w:r>
    </w:p>
    <w:p>
      <w:pPr>
        <w:jc w:val="left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 xml:space="preserve">8、供方在合同生效后90天内安装完成、试用。安装需要在正常上班时间之外进行，最大限度减少对医疗活动的影响，安装所产生的所有费用由投标方承担。                               9、免费维保期叁年（整机），终身维修，保修期内年度维护保养次数应不少于四次，免费更换零配件，免工时费，提供书面承诺书，并加盖投标单位公章。      </w:t>
      </w:r>
      <w:r>
        <w:rPr>
          <w:rFonts w:hint="eastAsia" w:ascii="宋体" w:hAnsi="宋体"/>
          <w:b/>
          <w:sz w:val="32"/>
          <w:szCs w:val="32"/>
          <w:lang w:eastAsia="zh-CN"/>
        </w:rPr>
        <w:t xml:space="preserve">             </w:t>
      </w:r>
    </w:p>
    <w:p>
      <w:pPr>
        <w:jc w:val="both"/>
        <w:rPr>
          <w:rFonts w:hint="eastAsia" w:ascii="宋体" w:hAnsi="宋体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leftChars="0"/>
        <w:jc w:val="righ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深圳市龙华区人民医院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2019年11月27日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0054"/>
    <w:rsid w:val="2D7B7673"/>
    <w:rsid w:val="39A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2019-11-27T07:18:00Z</dcterms:created>
  <dc:creator>刘燕</dc:creator>
  <cp:lastModifiedBy>刘燕</cp:lastModifiedBy>
  <dcterms:modified xsi:type="dcterms:W3CDTF">2019-11-27T07:20:32Z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