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/>
          <w:b/>
          <w:bCs w:val="0"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/>
          <w:bCs w:val="0"/>
          <w:color w:val="auto"/>
          <w:sz w:val="28"/>
          <w:szCs w:val="28"/>
          <w:u w:val="none"/>
          <w:lang w:eastAsia="zh-CN"/>
        </w:rPr>
        <w:t>深圳市龙华区人民医院心电图机采购项目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项目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技术参数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1.ECG输入通道：至少具有标准12导联心电波形同步采集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2.导联选择：最少有手动/自动可选,支持国际Cabrera 导联体系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3.除颤保护：具有抗除颤电击保护功能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4.导联线：导联线内附抗除颤电击保护功能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5.中文输入及中文操作提示和中文报告语言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6.抗干扰滤波：至少具有交流滤波、肌电滤波、基线漂移滤波、低通滤波等功能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7.自动分析功能：至少具有12导联同步自动分析以及RR间期、ST段分析等功能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8.自诊断功能：至少具有设备自诊断及故障提示功能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9.不用外接储存设备，内置存储器，存储病历≥800例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10.数据可通过USB口导入导出，支持外接U盘扩展存储空间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11.显示信息：同屏显示12导同步心电波形；显示内容最少包含波形、心率、导联、走纸速度、增益、滤波器、时间、电池电量指示、输入法、文件、信息提示区、患者信息等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12.至少支持屏幕背景网格显示，方便医生在屏诊断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13.最少可显示导联连接指导图，方便护士及实习医生使用。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14.热敏式打印机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15.记录通道：3×4、3×4+1R、3×4+3R、6×2、6×2+1R、12×1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16.记录纸规格：至少支持卷纸和折叠纸两种规格，210mm或215mm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17.打印方式：实时同步或连续12道心电波形，分段打印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18.记录内容：至少包括心电波形、分析结果、明尼苏达码、平均模板以及导联名称、走纸速度、增益、滤波器、日期、患者信息、标记等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19.至少可不通过电脑直接外接USB打印机，通过A4纸打印12道心电波形和报告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20.至少可设置打印报告测量信息显示自由配置功能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21.至少具备在无网格纸上打印网格功能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22.RS232端口，USB接口，网络接口,外部输入输出接口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23.至少可以直接输出 FDA-XML\DAT\SCP\PDF\DICOM等格式标准协议，满足医院日后联网需求（DAT、PDF及选配文件格式SCP/FDA-XML/DICOM）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24.至少包括手动、自动、节律、R-R、心电向量（选配）等多种工作模式可供选择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25.病历管理功能，至少可进行病历查询、预览、修改、传输、打印，方便医生调阅病人信息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26.至少具有心律失常延长打印功能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27.至少具有预约下载功能，可以和心电数据管理软件/心电网络连接，直接将病人预约下载到心电图机上，减少医生工作量 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28.至少支持一维码，二维码条码扫描仪，支持社保卡阅读器和身份证阅读器，可对病人信息进行快速输入，减少医生工作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29.具有导联脱落指示，具有信号检测功能，对于信号质量不佳的导联做出指示，保证波形采集的质量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30.方便机器移动具备外部隐藏式提手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31.交直流两用，自动转换。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二、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商务需求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1、提供技术资料、中英文操作手册</w:t>
      </w: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2、厂家必须在广东省有固定售后服务工作站（提供工程师电话和技术维修力量情况和维修的详细地址及联系方式）。专业工程师免费现场安装</w:t>
      </w: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3、提供400/800国内免费电话， 365天24小时的远程维护与服务，深圳地区有驻点工程师，4小时内电话响应，24小时维修到位（不可抗力情况除外），超过24小时不能完成维修的须提供备用机。                                                                           4、设备安装后在使用科室提供操作及维护培训</w:t>
      </w: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5、免费提供技术咨询、软件升级</w:t>
      </w: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6、保证供应仪器的维修与配件</w:t>
      </w: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7、所提供的所有的硬件、软件与我院现有的PACS端口免费连接。</w:t>
      </w:r>
    </w:p>
    <w:p>
      <w:pPr>
        <w:jc w:val="left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8、供方在合同生效后90天内安装完成、试用。安装需要在正常上班时间之外进行，最大限度减少对医疗活动的影响，安装所产生的所有费用由投标方承担。                               9、免费维保期叁年（整机），终身维修，保修期内年度维护保养次数应不少于四次，免费更换零配件，免工时费，提供书面承诺书，并加盖投标单位公章。      </w:t>
      </w:r>
      <w:r>
        <w:rPr>
          <w:rFonts w:hint="eastAsia" w:ascii="宋体" w:hAnsi="宋体"/>
          <w:b/>
          <w:sz w:val="32"/>
          <w:szCs w:val="32"/>
          <w:lang w:eastAsia="zh-CN"/>
        </w:rPr>
        <w:t xml:space="preserve">             </w:t>
      </w:r>
    </w:p>
    <w:p>
      <w:pPr>
        <w:jc w:val="right"/>
        <w:rPr>
          <w:rFonts w:hint="eastAsia" w:ascii="宋体" w:hAnsi="宋体"/>
          <w:bCs/>
          <w:color w:val="auto"/>
          <w:sz w:val="24"/>
          <w:szCs w:val="24"/>
          <w:u w:val="single"/>
          <w:lang w:eastAsia="zh-CN"/>
        </w:rPr>
      </w:pPr>
    </w:p>
    <w:p>
      <w:pPr>
        <w:jc w:val="right"/>
        <w:rPr>
          <w:rFonts w:hint="eastAsia" w:ascii="宋体" w:hAnsi="宋体"/>
          <w:bCs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u w:val="none"/>
          <w:lang w:eastAsia="zh-CN"/>
        </w:rPr>
        <w:t>深圳市龙华区人民医院</w:t>
      </w:r>
    </w:p>
    <w:p>
      <w:pPr>
        <w:jc w:val="right"/>
        <w:rPr>
          <w:rFonts w:hint="default" w:ascii="宋体" w:hAnsi="宋体"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u w:val="none"/>
          <w:lang w:val="en-US" w:eastAsia="zh-CN"/>
        </w:rPr>
        <w:t>2019年11月27日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3E9A8"/>
    <w:multiLevelType w:val="singleLevel"/>
    <w:tmpl w:val="8003E9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A3617"/>
    <w:rsid w:val="135A3617"/>
    <w:rsid w:val="2D7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2019-11-27T06:59:00Z</dcterms:created>
  <dc:creator>刘燕</dc:creator>
  <cp:lastModifiedBy>刘燕</cp:lastModifiedBy>
  <dcterms:modified xsi:type="dcterms:W3CDTF">2019-11-27T07:00:30Z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